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90" w:rsidRPr="00C53D90" w:rsidRDefault="00C53D90" w:rsidP="00C5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bookmarkStart w:id="0" w:name="_GoBack"/>
      <w:proofErr w:type="spellStart"/>
      <w:r w:rsidRPr="00C53D90">
        <w:rPr>
          <w:rFonts w:ascii="Arial" w:eastAsia="Times New Roman" w:hAnsi="Arial" w:cs="Arial"/>
          <w:b/>
          <w:bCs/>
          <w:color w:val="423D38"/>
          <w:sz w:val="18"/>
          <w:szCs w:val="18"/>
          <w:lang w:eastAsia="ru-RU"/>
        </w:rPr>
        <w:t>Blaser</w:t>
      </w:r>
      <w:proofErr w:type="spellEnd"/>
      <w:r w:rsidRPr="00C53D90">
        <w:rPr>
          <w:rFonts w:ascii="Arial" w:eastAsia="Times New Roman" w:hAnsi="Arial" w:cs="Arial"/>
          <w:b/>
          <w:bCs/>
          <w:color w:val="423D38"/>
          <w:sz w:val="18"/>
          <w:szCs w:val="18"/>
          <w:lang w:eastAsia="ru-RU"/>
        </w:rPr>
        <w:t xml:space="preserve"> </w:t>
      </w:r>
      <w:proofErr w:type="spellStart"/>
      <w:r w:rsidRPr="00C53D90">
        <w:rPr>
          <w:rFonts w:ascii="Arial" w:eastAsia="Times New Roman" w:hAnsi="Arial" w:cs="Arial"/>
          <w:b/>
          <w:bCs/>
          <w:color w:val="423D38"/>
          <w:sz w:val="18"/>
          <w:szCs w:val="18"/>
          <w:lang w:eastAsia="ru-RU"/>
        </w:rPr>
        <w:t>Blasocut</w:t>
      </w:r>
      <w:proofErr w:type="spellEnd"/>
      <w:r w:rsidRPr="00C53D90">
        <w:rPr>
          <w:rFonts w:ascii="Arial" w:eastAsia="Times New Roman" w:hAnsi="Arial" w:cs="Arial"/>
          <w:b/>
          <w:bCs/>
          <w:color w:val="423D38"/>
          <w:sz w:val="18"/>
          <w:szCs w:val="18"/>
          <w:lang w:eastAsia="ru-RU"/>
        </w:rPr>
        <w:t xml:space="preserve"> 2000 CF</w:t>
      </w: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 </w:t>
      </w:r>
      <w:bookmarkEnd w:id="0"/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 xml:space="preserve">– </w:t>
      </w:r>
      <w:proofErr w:type="spellStart"/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водосмешиваемая</w:t>
      </w:r>
      <w:proofErr w:type="spellEnd"/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, не содержащая хлор СОЖ на основе минерального масла.</w:t>
      </w:r>
    </w:p>
    <w:p w:rsidR="00C53D90" w:rsidRPr="00C53D90" w:rsidRDefault="00C53D90" w:rsidP="00C5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br/>
        <w:t>Область применения</w:t>
      </w:r>
    </w:p>
    <w:p w:rsidR="00C53D90" w:rsidRPr="00C53D90" w:rsidRDefault="00C53D90" w:rsidP="00C5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 </w:t>
      </w:r>
    </w:p>
    <w:p w:rsidR="00C53D90" w:rsidRPr="00C53D90" w:rsidRDefault="00C53D90" w:rsidP="00C5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Универсальная СОЖ для общей обработки чугуна, стали и алюминиевых сплавов</w:t>
      </w:r>
    </w:p>
    <w:p w:rsidR="00C53D90" w:rsidRPr="00C53D90" w:rsidRDefault="00C53D90" w:rsidP="00C5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 </w:t>
      </w:r>
    </w:p>
    <w:p w:rsidR="00C53D90" w:rsidRPr="00C53D90" w:rsidRDefault="00C53D90" w:rsidP="00C5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Свойства</w:t>
      </w:r>
    </w:p>
    <w:p w:rsidR="00C53D90" w:rsidRPr="00C53D90" w:rsidRDefault="00C53D90" w:rsidP="00C5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 </w:t>
      </w:r>
    </w:p>
    <w:p w:rsidR="00C53D90" w:rsidRPr="00C53D90" w:rsidRDefault="00C53D90" w:rsidP="00C5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 </w:t>
      </w:r>
    </w:p>
    <w:p w:rsidR="00C53D90" w:rsidRPr="00C53D90" w:rsidRDefault="00C53D90" w:rsidP="00C5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Универсальность</w:t>
      </w:r>
    </w:p>
    <w:p w:rsidR="00C53D90" w:rsidRPr="00C53D90" w:rsidRDefault="00C53D90" w:rsidP="00C5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Мягкая формула без бактерицидов</w:t>
      </w:r>
    </w:p>
    <w:p w:rsidR="00C53D90" w:rsidRPr="00C53D90" w:rsidRDefault="00C53D90" w:rsidP="00C5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Хорошая стабильность эмульсии</w:t>
      </w:r>
    </w:p>
    <w:p w:rsidR="00C53D90" w:rsidRPr="00C53D90" w:rsidRDefault="00C53D90" w:rsidP="00C5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Высокие режущие свойства</w:t>
      </w:r>
    </w:p>
    <w:p w:rsidR="00C53D90" w:rsidRPr="00C53D90" w:rsidRDefault="00C53D90" w:rsidP="00C5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 </w:t>
      </w:r>
    </w:p>
    <w:p w:rsidR="00C53D90" w:rsidRPr="00C53D90" w:rsidRDefault="00C53D90" w:rsidP="00C5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Преимущества</w:t>
      </w:r>
    </w:p>
    <w:p w:rsidR="00C53D90" w:rsidRPr="00C53D90" w:rsidRDefault="00C53D90" w:rsidP="00C53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Для всех материалов общего машиностроения и всех операций обработки</w:t>
      </w:r>
    </w:p>
    <w:p w:rsidR="00C53D90" w:rsidRPr="00C53D90" w:rsidRDefault="00C53D90" w:rsidP="00C53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Безопасность для человека, отсутствие кожных проблем</w:t>
      </w:r>
    </w:p>
    <w:p w:rsidR="00C53D90" w:rsidRPr="00C53D90" w:rsidRDefault="00C53D90" w:rsidP="00C53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Экономична благодаря долгому сроку службы</w:t>
      </w:r>
    </w:p>
    <w:p w:rsidR="00C53D90" w:rsidRPr="00C53D90" w:rsidRDefault="00C53D90" w:rsidP="00C53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Универсальное применение в отношении материалов и операций обработки высокая стойкость инструмента</w:t>
      </w:r>
    </w:p>
    <w:p w:rsidR="00C53D90" w:rsidRPr="00C53D90" w:rsidRDefault="00C53D90" w:rsidP="00C5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 </w:t>
      </w:r>
    </w:p>
    <w:p w:rsidR="00C53D90" w:rsidRPr="00C53D90" w:rsidRDefault="00C53D90" w:rsidP="00C5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Примечания</w:t>
      </w:r>
    </w:p>
    <w:p w:rsidR="00C53D90" w:rsidRPr="00C53D90" w:rsidRDefault="00C53D90" w:rsidP="00C5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br/>
        <w:t>Продукт не содержит:</w:t>
      </w: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br/>
        <w:t xml:space="preserve">Присадки ВД, содержащие серу, хлор, цинк или фосфор, соединения бора, нитриты, </w:t>
      </w:r>
      <w:proofErr w:type="spellStart"/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нитритовыделяющие</w:t>
      </w:r>
      <w:proofErr w:type="spellEnd"/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 xml:space="preserve"> вещества, формальдегид, вещества, выделяющие формальдегид, амины, </w:t>
      </w:r>
      <w:proofErr w:type="spellStart"/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диэтаноламин</w:t>
      </w:r>
      <w:proofErr w:type="spellEnd"/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 xml:space="preserve">, </w:t>
      </w:r>
      <w:proofErr w:type="spellStart"/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нитрозамины</w:t>
      </w:r>
      <w:proofErr w:type="spellEnd"/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 xml:space="preserve">, силиконы, тяжелые металлы, PCP, </w:t>
      </w:r>
      <w:proofErr w:type="spellStart"/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полихлорированные</w:t>
      </w:r>
      <w:proofErr w:type="spellEnd"/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 xml:space="preserve"> </w:t>
      </w:r>
      <w:proofErr w:type="spellStart"/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бифенилы</w:t>
      </w:r>
      <w:proofErr w:type="spellEnd"/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 xml:space="preserve"> и </w:t>
      </w:r>
      <w:proofErr w:type="spellStart"/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терфенил</w:t>
      </w:r>
      <w:proofErr w:type="spellEnd"/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 xml:space="preserve"> (PCB, PCT), TCDD и другие вещества, содержащие </w:t>
      </w:r>
      <w:proofErr w:type="spellStart"/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диоксин</w:t>
      </w:r>
      <w:proofErr w:type="spellEnd"/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t>.</w:t>
      </w:r>
    </w:p>
    <w:p w:rsidR="00C53D90" w:rsidRPr="00C53D90" w:rsidRDefault="00C53D90" w:rsidP="00C5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3D38"/>
          <w:sz w:val="18"/>
          <w:szCs w:val="18"/>
          <w:lang w:eastAsia="ru-RU"/>
        </w:rPr>
      </w:pP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br/>
        <w:t>Концентрация</w:t>
      </w: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br/>
        <w:t>Различные концентрации от 5% до 25%</w:t>
      </w:r>
      <w:r w:rsidRPr="00C53D90">
        <w:rPr>
          <w:rFonts w:ascii="Arial" w:eastAsia="Times New Roman" w:hAnsi="Arial" w:cs="Arial"/>
          <w:color w:val="423D38"/>
          <w:sz w:val="18"/>
          <w:szCs w:val="18"/>
          <w:lang w:eastAsia="ru-RU"/>
        </w:rPr>
        <w:br/>
        <w:t>- Общая обработка – 5-8%</w:t>
      </w:r>
    </w:p>
    <w:p w:rsidR="00694287" w:rsidRDefault="00694287"/>
    <w:sectPr w:rsidR="0069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273"/>
    <w:multiLevelType w:val="multilevel"/>
    <w:tmpl w:val="02E2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8"/>
    <w:rsid w:val="00694287"/>
    <w:rsid w:val="00AA3118"/>
    <w:rsid w:val="00C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0AF9-2D13-4D06-A9F8-4010C4B5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Ким</dc:creator>
  <cp:keywords/>
  <dc:description/>
  <cp:lastModifiedBy>Вадим Ким</cp:lastModifiedBy>
  <cp:revision>2</cp:revision>
  <dcterms:created xsi:type="dcterms:W3CDTF">2024-04-12T03:45:00Z</dcterms:created>
  <dcterms:modified xsi:type="dcterms:W3CDTF">2024-04-12T03:45:00Z</dcterms:modified>
</cp:coreProperties>
</file>